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EEAF6" w:themeColor="accent1" w:themeTint="33"/>
  <w:body>
    <w:p w:rsidR="003B3F1A" w:rsidRDefault="003B3F1A" w:rsidP="003B3F1A">
      <w:pPr>
        <w:spacing w:after="0" w:line="360" w:lineRule="auto"/>
        <w:contextualSpacing/>
        <w:jc w:val="center"/>
        <w:outlineLvl w:val="1"/>
        <w:rPr>
          <w:rFonts w:ascii="Times New Roman" w:eastAsia="Times New Roman" w:hAnsi="Times New Roman" w:cs="Times New Roman"/>
          <w:b/>
          <w:bCs/>
          <w:i/>
          <w:sz w:val="72"/>
          <w:szCs w:val="72"/>
          <w:lang w:eastAsia="ru-RU"/>
        </w:rPr>
      </w:pPr>
    </w:p>
    <w:p w:rsidR="003B3F1A" w:rsidRDefault="003B3F1A" w:rsidP="003B3F1A">
      <w:pPr>
        <w:spacing w:after="0" w:line="360" w:lineRule="auto"/>
        <w:contextualSpacing/>
        <w:jc w:val="center"/>
        <w:outlineLvl w:val="1"/>
        <w:rPr>
          <w:rFonts w:ascii="Times New Roman" w:eastAsia="Times New Roman" w:hAnsi="Times New Roman" w:cs="Times New Roman"/>
          <w:b/>
          <w:bCs/>
          <w:i/>
          <w:sz w:val="72"/>
          <w:szCs w:val="72"/>
          <w:lang w:eastAsia="ru-RU"/>
        </w:rPr>
      </w:pPr>
    </w:p>
    <w:p w:rsidR="003B3F1A" w:rsidRDefault="003B3F1A" w:rsidP="003B3F1A">
      <w:pPr>
        <w:spacing w:after="0" w:line="360" w:lineRule="auto"/>
        <w:contextualSpacing/>
        <w:jc w:val="center"/>
        <w:outlineLvl w:val="1"/>
        <w:rPr>
          <w:rFonts w:ascii="Times New Roman" w:eastAsia="Times New Roman" w:hAnsi="Times New Roman" w:cs="Times New Roman"/>
          <w:b/>
          <w:bCs/>
          <w:i/>
          <w:sz w:val="72"/>
          <w:szCs w:val="72"/>
          <w:lang w:eastAsia="ru-RU"/>
        </w:rPr>
      </w:pPr>
    </w:p>
    <w:p w:rsidR="003B3F1A" w:rsidRDefault="003B3F1A" w:rsidP="003B3F1A">
      <w:pPr>
        <w:spacing w:after="0" w:line="360" w:lineRule="auto"/>
        <w:contextualSpacing/>
        <w:jc w:val="center"/>
        <w:outlineLvl w:val="1"/>
        <w:rPr>
          <w:rFonts w:ascii="Times New Roman" w:eastAsia="Times New Roman" w:hAnsi="Times New Roman" w:cs="Times New Roman"/>
          <w:b/>
          <w:bCs/>
          <w:i/>
          <w:sz w:val="72"/>
          <w:szCs w:val="72"/>
          <w:lang w:eastAsia="ru-RU"/>
        </w:rPr>
      </w:pPr>
    </w:p>
    <w:p w:rsidR="003B3F1A" w:rsidRPr="00753AA2" w:rsidRDefault="003B3F1A" w:rsidP="003B3F1A">
      <w:pPr>
        <w:spacing w:after="0" w:line="360" w:lineRule="auto"/>
        <w:contextualSpacing/>
        <w:jc w:val="center"/>
        <w:outlineLvl w:val="1"/>
        <w:rPr>
          <w:rFonts w:ascii="Times New Roman" w:eastAsia="Times New Roman" w:hAnsi="Times New Roman" w:cs="Times New Roman"/>
          <w:b/>
          <w:bCs/>
          <w:i/>
          <w:sz w:val="96"/>
          <w:szCs w:val="96"/>
          <w:lang w:eastAsia="ru-RU"/>
        </w:rPr>
      </w:pPr>
      <w:r w:rsidRPr="00753AA2">
        <w:rPr>
          <w:rFonts w:ascii="Times New Roman" w:eastAsia="Times New Roman" w:hAnsi="Times New Roman" w:cs="Times New Roman"/>
          <w:b/>
          <w:bCs/>
          <w:i/>
          <w:sz w:val="96"/>
          <w:szCs w:val="96"/>
          <w:lang w:eastAsia="ru-RU"/>
        </w:rPr>
        <w:t>Особенности охраны труда женщин, имеющих детей</w:t>
      </w:r>
    </w:p>
    <w:p w:rsidR="003B3F1A" w:rsidRDefault="003B3F1A" w:rsidP="003B3F1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3B3F1A" w:rsidRDefault="003B3F1A" w:rsidP="003B3F1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3B3F1A" w:rsidRDefault="003B3F1A" w:rsidP="003B3F1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3B3F1A" w:rsidRDefault="003B3F1A" w:rsidP="003B3F1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3B3F1A" w:rsidRDefault="003B3F1A" w:rsidP="003B3F1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3B3F1A" w:rsidRDefault="003B3F1A" w:rsidP="003B3F1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3B3F1A" w:rsidRDefault="003B3F1A" w:rsidP="003B3F1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3B3F1A" w:rsidRPr="00000408" w:rsidRDefault="003B3F1A" w:rsidP="003B3F1A">
      <w:pPr>
        <w:spacing w:before="100" w:beforeAutospacing="1" w:after="100" w:afterAutospacing="1" w:line="240" w:lineRule="auto"/>
        <w:jc w:val="both"/>
        <w:outlineLvl w:val="2"/>
        <w:rPr>
          <w:rFonts w:ascii="Times New Roman" w:eastAsia="Times New Roman" w:hAnsi="Times New Roman" w:cs="Times New Roman"/>
          <w:b/>
          <w:bCs/>
          <w:sz w:val="32"/>
          <w:szCs w:val="32"/>
          <w:lang w:eastAsia="ru-RU"/>
        </w:rPr>
      </w:pPr>
      <w:r w:rsidRPr="00000408">
        <w:rPr>
          <w:rFonts w:ascii="Times New Roman" w:eastAsia="Times New Roman" w:hAnsi="Times New Roman" w:cs="Times New Roman"/>
          <w:b/>
          <w:bCs/>
          <w:sz w:val="32"/>
          <w:szCs w:val="32"/>
          <w:lang w:eastAsia="ru-RU"/>
        </w:rPr>
        <w:lastRenderedPageBreak/>
        <w:t>Основные принципы охраны труда для женщин, имеющих детей:</w:t>
      </w:r>
    </w:p>
    <w:p w:rsidR="003B3F1A" w:rsidRPr="00000408" w:rsidRDefault="003B3F1A" w:rsidP="003B3F1A">
      <w:pPr>
        <w:numPr>
          <w:ilvl w:val="0"/>
          <w:numId w:val="1"/>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000408">
        <w:rPr>
          <w:rFonts w:ascii="Times New Roman" w:eastAsia="Times New Roman" w:hAnsi="Times New Roman" w:cs="Times New Roman"/>
          <w:b/>
          <w:bCs/>
          <w:sz w:val="32"/>
          <w:szCs w:val="32"/>
          <w:lang w:eastAsia="ru-RU"/>
        </w:rPr>
        <w:t>Адаптация рабочего места</w:t>
      </w:r>
      <w:r w:rsidRPr="00000408">
        <w:rPr>
          <w:rFonts w:ascii="Times New Roman" w:eastAsia="Times New Roman" w:hAnsi="Times New Roman" w:cs="Times New Roman"/>
          <w:sz w:val="32"/>
          <w:szCs w:val="32"/>
          <w:lang w:eastAsia="ru-RU"/>
        </w:rPr>
        <w:t>: долгое сидение или неправильное положение тела могут негативно сказаться на здоровье женщин, особенно после родов. Поэтому необходимо предоставлять возможность регулировать рабочее место по высоте, устанавливать специальные стулья или подставки для ног.</w:t>
      </w:r>
    </w:p>
    <w:p w:rsidR="003B3F1A" w:rsidRPr="00000408" w:rsidRDefault="003B3F1A" w:rsidP="003B3F1A">
      <w:pPr>
        <w:numPr>
          <w:ilvl w:val="0"/>
          <w:numId w:val="1"/>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000408">
        <w:rPr>
          <w:rFonts w:ascii="Times New Roman" w:eastAsia="Times New Roman" w:hAnsi="Times New Roman" w:cs="Times New Roman"/>
          <w:b/>
          <w:bCs/>
          <w:sz w:val="32"/>
          <w:szCs w:val="32"/>
          <w:lang w:eastAsia="ru-RU"/>
        </w:rPr>
        <w:t>Режим труда и отдыха</w:t>
      </w:r>
      <w:r w:rsidRPr="00000408">
        <w:rPr>
          <w:rFonts w:ascii="Times New Roman" w:eastAsia="Times New Roman" w:hAnsi="Times New Roman" w:cs="Times New Roman"/>
          <w:sz w:val="32"/>
          <w:szCs w:val="32"/>
          <w:lang w:eastAsia="ru-RU"/>
        </w:rPr>
        <w:t>: для женщин, имеющих детей, особенно важно иметь возможность совмещать работу и заботу о ребенке. Предоставление гибкого графика работы, возможности перерывов для кормления или ухода за ребенком является необходимым условием.</w:t>
      </w:r>
    </w:p>
    <w:p w:rsidR="003B3F1A" w:rsidRPr="00000408" w:rsidRDefault="003B3F1A" w:rsidP="003B3F1A">
      <w:pPr>
        <w:numPr>
          <w:ilvl w:val="0"/>
          <w:numId w:val="1"/>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000408">
        <w:rPr>
          <w:rFonts w:ascii="Times New Roman" w:eastAsia="Times New Roman" w:hAnsi="Times New Roman" w:cs="Times New Roman"/>
          <w:b/>
          <w:bCs/>
          <w:sz w:val="32"/>
          <w:szCs w:val="32"/>
          <w:lang w:eastAsia="ru-RU"/>
        </w:rPr>
        <w:t>Защита от вредных факторов</w:t>
      </w:r>
      <w:r w:rsidRPr="00000408">
        <w:rPr>
          <w:rFonts w:ascii="Times New Roman" w:eastAsia="Times New Roman" w:hAnsi="Times New Roman" w:cs="Times New Roman"/>
          <w:sz w:val="32"/>
          <w:szCs w:val="32"/>
          <w:lang w:eastAsia="ru-RU"/>
        </w:rPr>
        <w:t>: женщины, имеющие детей, часто работают в помещениях с повышенным уровнем шума или химическими веществами. Поэтому обеспечение средств индивидуальной защиты, предупреждение вредных воздействий, проведение мероприятий по санитарии и гигиене являются основными мерами по охране труда.</w:t>
      </w:r>
    </w:p>
    <w:p w:rsidR="003B3F1A" w:rsidRPr="00000408" w:rsidRDefault="003B3F1A" w:rsidP="003B3F1A">
      <w:pPr>
        <w:spacing w:before="100" w:beforeAutospacing="1" w:after="100" w:afterAutospacing="1" w:line="240" w:lineRule="auto"/>
        <w:jc w:val="both"/>
        <w:outlineLvl w:val="2"/>
        <w:rPr>
          <w:rFonts w:ascii="Times New Roman" w:eastAsia="Times New Roman" w:hAnsi="Times New Roman" w:cs="Times New Roman"/>
          <w:b/>
          <w:bCs/>
          <w:sz w:val="32"/>
          <w:szCs w:val="32"/>
          <w:lang w:eastAsia="ru-RU"/>
        </w:rPr>
      </w:pPr>
      <w:r w:rsidRPr="00000408">
        <w:rPr>
          <w:rFonts w:ascii="Times New Roman" w:eastAsia="Times New Roman" w:hAnsi="Times New Roman" w:cs="Times New Roman"/>
          <w:b/>
          <w:bCs/>
          <w:sz w:val="32"/>
          <w:szCs w:val="32"/>
          <w:lang w:eastAsia="ru-RU"/>
        </w:rPr>
        <w:t>Преимущества охраны труда для женщин, имеющих детей:</w:t>
      </w:r>
    </w:p>
    <w:p w:rsidR="003B3F1A" w:rsidRPr="00000408" w:rsidRDefault="003B3F1A" w:rsidP="003B3F1A">
      <w:pPr>
        <w:numPr>
          <w:ilvl w:val="0"/>
          <w:numId w:val="2"/>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000408">
        <w:rPr>
          <w:rFonts w:ascii="Times New Roman" w:eastAsia="Times New Roman" w:hAnsi="Times New Roman" w:cs="Times New Roman"/>
          <w:sz w:val="32"/>
          <w:szCs w:val="32"/>
          <w:lang w:eastAsia="ru-RU"/>
        </w:rPr>
        <w:t>Улучшение условий труда и повышение производительности.</w:t>
      </w:r>
    </w:p>
    <w:p w:rsidR="003B3F1A" w:rsidRPr="00000408" w:rsidRDefault="003B3F1A" w:rsidP="003B3F1A">
      <w:pPr>
        <w:numPr>
          <w:ilvl w:val="0"/>
          <w:numId w:val="2"/>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000408">
        <w:rPr>
          <w:rFonts w:ascii="Times New Roman" w:eastAsia="Times New Roman" w:hAnsi="Times New Roman" w:cs="Times New Roman"/>
          <w:sz w:val="32"/>
          <w:szCs w:val="32"/>
          <w:lang w:eastAsia="ru-RU"/>
        </w:rPr>
        <w:t>Снижение риска возникновения профессиональных заболеваний.</w:t>
      </w:r>
    </w:p>
    <w:p w:rsidR="003B3F1A" w:rsidRPr="00000408" w:rsidRDefault="003B3F1A" w:rsidP="003B3F1A">
      <w:pPr>
        <w:numPr>
          <w:ilvl w:val="0"/>
          <w:numId w:val="2"/>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000408">
        <w:rPr>
          <w:rFonts w:ascii="Times New Roman" w:eastAsia="Times New Roman" w:hAnsi="Times New Roman" w:cs="Times New Roman"/>
          <w:sz w:val="32"/>
          <w:szCs w:val="32"/>
          <w:lang w:eastAsia="ru-RU"/>
        </w:rPr>
        <w:t>Повышение уровня заботы о здоровье и безопасности.</w:t>
      </w:r>
    </w:p>
    <w:p w:rsidR="003B3F1A" w:rsidRPr="00000408" w:rsidRDefault="003B3F1A" w:rsidP="003B3F1A">
      <w:pPr>
        <w:numPr>
          <w:ilvl w:val="0"/>
          <w:numId w:val="2"/>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000408">
        <w:rPr>
          <w:rFonts w:ascii="Times New Roman" w:eastAsia="Times New Roman" w:hAnsi="Times New Roman" w:cs="Times New Roman"/>
          <w:sz w:val="32"/>
          <w:szCs w:val="32"/>
          <w:lang w:eastAsia="ru-RU"/>
        </w:rPr>
        <w:t>Создание условий для баланса между трудом и семейной жизнью.</w:t>
      </w:r>
    </w:p>
    <w:p w:rsidR="003B3F1A" w:rsidRPr="00000408" w:rsidRDefault="003B3F1A" w:rsidP="003B3F1A">
      <w:pPr>
        <w:spacing w:before="100" w:beforeAutospacing="1" w:after="100" w:afterAutospacing="1" w:line="240" w:lineRule="auto"/>
        <w:jc w:val="both"/>
        <w:rPr>
          <w:rFonts w:ascii="Times New Roman" w:eastAsia="Times New Roman" w:hAnsi="Times New Roman" w:cs="Times New Roman"/>
          <w:sz w:val="32"/>
          <w:szCs w:val="32"/>
          <w:lang w:eastAsia="ru-RU"/>
        </w:rPr>
      </w:pPr>
      <w:r w:rsidRPr="00000408">
        <w:rPr>
          <w:rFonts w:ascii="Times New Roman" w:eastAsia="Times New Roman" w:hAnsi="Times New Roman" w:cs="Times New Roman"/>
          <w:sz w:val="32"/>
          <w:szCs w:val="32"/>
          <w:lang w:eastAsia="ru-RU"/>
        </w:rPr>
        <w:t>Охрана труда женщин, имеющих детей, играет центральную роль в обществе. Предоставление адаптированных рабочих мест, гибкого графика работы и защиты от вредных факторов является ключевыми аспектами. Реализация этих мер позволит обеспечить комфортные и безопасные условия труда для женщин, а также содействовать успешному совмещению профессиональной деятельности и заботы о детях.</w:t>
      </w:r>
    </w:p>
    <w:p w:rsidR="00D30E4F" w:rsidRDefault="00D30E4F" w:rsidP="003B3F1A">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000408" w:rsidRDefault="00000408" w:rsidP="003B3F1A">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000408" w:rsidRDefault="00000408" w:rsidP="003B3F1A">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4815E7" w:rsidRPr="003B3F1A" w:rsidRDefault="00D30E4F" w:rsidP="00000408">
      <w:pPr>
        <w:jc w:val="center"/>
        <w:rPr>
          <w:sz w:val="28"/>
          <w:szCs w:val="28"/>
        </w:rPr>
      </w:pPr>
      <w:r w:rsidRPr="00B4361F">
        <w:rPr>
          <w:rFonts w:ascii="Times New Roman" w:hAnsi="Times New Roman" w:cs="Times New Roman"/>
          <w:b/>
          <w:sz w:val="24"/>
          <w:szCs w:val="24"/>
        </w:rPr>
        <w:t>Администрация Нижневартовского района. Отдел труда. 202</w:t>
      </w:r>
      <w:r>
        <w:rPr>
          <w:rFonts w:ascii="Times New Roman" w:hAnsi="Times New Roman" w:cs="Times New Roman"/>
          <w:b/>
          <w:sz w:val="24"/>
          <w:szCs w:val="24"/>
        </w:rPr>
        <w:t>4</w:t>
      </w:r>
      <w:r w:rsidRPr="00B4361F">
        <w:rPr>
          <w:rFonts w:ascii="Times New Roman" w:hAnsi="Times New Roman" w:cs="Times New Roman"/>
          <w:b/>
          <w:sz w:val="24"/>
          <w:szCs w:val="24"/>
        </w:rPr>
        <w:t xml:space="preserve"> год.</w:t>
      </w:r>
      <w:bookmarkStart w:id="0" w:name="_GoBack"/>
      <w:bookmarkEnd w:id="0"/>
    </w:p>
    <w:sectPr w:rsidR="004815E7" w:rsidRPr="003B3F1A" w:rsidSect="003B3F1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641C1"/>
    <w:multiLevelType w:val="multilevel"/>
    <w:tmpl w:val="97C61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CE128C"/>
    <w:multiLevelType w:val="multilevel"/>
    <w:tmpl w:val="6CD4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9DC"/>
    <w:rsid w:val="00000408"/>
    <w:rsid w:val="003B3F1A"/>
    <w:rsid w:val="003D779D"/>
    <w:rsid w:val="004815E7"/>
    <w:rsid w:val="007779E2"/>
    <w:rsid w:val="008E49DC"/>
    <w:rsid w:val="00D30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6EFCA-AD4B-487C-8BCB-457A0D43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F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250</Words>
  <Characters>1427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Решетова Любовь Анатольевна</dc:creator>
  <cp:keywords/>
  <dc:description/>
  <cp:lastModifiedBy>Токмакова Оксана Николаевна</cp:lastModifiedBy>
  <cp:revision>8</cp:revision>
  <dcterms:created xsi:type="dcterms:W3CDTF">2024-04-01T05:58:00Z</dcterms:created>
  <dcterms:modified xsi:type="dcterms:W3CDTF">2024-04-01T07:01:00Z</dcterms:modified>
</cp:coreProperties>
</file>